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3B77" w14:textId="67D448A3" w:rsidR="004D4955" w:rsidRDefault="004D4955" w:rsidP="004D4955">
      <w:pPr>
        <w:tabs>
          <w:tab w:val="left" w:pos="2268"/>
        </w:tabs>
        <w:rPr>
          <w:rFonts w:ascii="Arial" w:hAnsi="Arial" w:cs="Arial"/>
          <w:b/>
          <w:bCs/>
        </w:rPr>
      </w:pPr>
    </w:p>
    <w:p w14:paraId="799336C1" w14:textId="6C3B03FC" w:rsidR="00B62EB6" w:rsidRPr="00B62EB6" w:rsidRDefault="00F60186" w:rsidP="00B62EB6">
      <w:pPr>
        <w:rPr>
          <w:b/>
        </w:rPr>
      </w:pPr>
      <w:r>
        <w:rPr>
          <w:b/>
        </w:rPr>
        <w:t>SA Eesti maaelumuuseumid</w:t>
      </w:r>
      <w:r w:rsidR="00B62EB6" w:rsidRPr="00B62EB6">
        <w:rPr>
          <w:b/>
        </w:rPr>
        <w:t xml:space="preserve"> nõukogu kokkuvõte</w:t>
      </w:r>
      <w:r w:rsidR="00B62EB6">
        <w:rPr>
          <w:b/>
        </w:rPr>
        <w:t xml:space="preserve"> 202</w:t>
      </w:r>
      <w:r w:rsidR="00965583">
        <w:rPr>
          <w:b/>
        </w:rPr>
        <w:t>4</w:t>
      </w:r>
      <w:r w:rsidR="00B62EB6">
        <w:rPr>
          <w:b/>
        </w:rPr>
        <w:t>. aastal</w:t>
      </w:r>
    </w:p>
    <w:p w14:paraId="1FA883CD" w14:textId="77777777" w:rsidR="00B62EB6" w:rsidRDefault="00B62EB6" w:rsidP="00B62EB6"/>
    <w:p w14:paraId="1ED5025A" w14:textId="09483731" w:rsidR="00B62EB6" w:rsidRDefault="00B62EB6" w:rsidP="00B62EB6">
      <w:pPr>
        <w:pStyle w:val="Vahedet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Sihtasutus</w:t>
      </w:r>
      <w:r w:rsidR="00557C81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Eesti M</w:t>
      </w:r>
      <w:r w:rsidR="00F92DFD">
        <w:rPr>
          <w:rFonts w:ascii="Times New Roman" w:hAnsi="Times New Roman"/>
          <w:sz w:val="24"/>
        </w:rPr>
        <w:t>aaelumuuseumid nõukogu on kolmel</w:t>
      </w:r>
      <w:r>
        <w:rPr>
          <w:rFonts w:ascii="Times New Roman" w:hAnsi="Times New Roman"/>
          <w:sz w:val="24"/>
        </w:rPr>
        <w:t xml:space="preserve">iikmeline. </w:t>
      </w:r>
      <w:r w:rsidR="00324A6B">
        <w:rPr>
          <w:rFonts w:ascii="Times New Roman" w:hAnsi="Times New Roman"/>
          <w:sz w:val="24"/>
        </w:rPr>
        <w:t>Nõukogu tegevust juhtis nõukogu esimees Alo Aasma (</w:t>
      </w:r>
      <w:r w:rsidR="00154A8C">
        <w:rPr>
          <w:rFonts w:ascii="Times New Roman" w:hAnsi="Times New Roman"/>
          <w:sz w:val="24"/>
        </w:rPr>
        <w:t>R</w:t>
      </w:r>
      <w:r w:rsidR="00324A6B">
        <w:rPr>
          <w:rFonts w:ascii="Times New Roman" w:hAnsi="Times New Roman"/>
          <w:sz w:val="24"/>
        </w:rPr>
        <w:t xml:space="preserve">eM) </w:t>
      </w:r>
      <w:r>
        <w:rPr>
          <w:rFonts w:ascii="Times New Roman" w:hAnsi="Times New Roman"/>
          <w:sz w:val="24"/>
        </w:rPr>
        <w:t>ning nõukogu liikmed</w:t>
      </w:r>
      <w:r w:rsidR="00324A6B">
        <w:rPr>
          <w:rFonts w:ascii="Times New Roman" w:hAnsi="Times New Roman"/>
          <w:sz w:val="24"/>
        </w:rPr>
        <w:t xml:space="preserve"> olid</w:t>
      </w:r>
      <w:r>
        <w:rPr>
          <w:rFonts w:ascii="Times New Roman" w:hAnsi="Times New Roman"/>
          <w:sz w:val="24"/>
        </w:rPr>
        <w:t xml:space="preserve"> Eino Pedanik (KuM) ning </w:t>
      </w:r>
      <w:r w:rsidR="00A456BE">
        <w:rPr>
          <w:rFonts w:ascii="Times New Roman" w:hAnsi="Times New Roman"/>
          <w:sz w:val="24"/>
        </w:rPr>
        <w:t>Evelyn Liivamägi</w:t>
      </w:r>
      <w:r w:rsidR="00324A6B">
        <w:rPr>
          <w:rFonts w:ascii="Times New Roman" w:hAnsi="Times New Roman"/>
          <w:sz w:val="24"/>
        </w:rPr>
        <w:t xml:space="preserve"> (RAM).</w:t>
      </w:r>
    </w:p>
    <w:p w14:paraId="60094C49" w14:textId="77777777" w:rsidR="00B62EB6" w:rsidRDefault="00B62EB6" w:rsidP="00B62EB6">
      <w:pPr>
        <w:pStyle w:val="Vahedeta"/>
        <w:jc w:val="both"/>
        <w:rPr>
          <w:rFonts w:ascii="Times New Roman" w:hAnsi="Times New Roman"/>
          <w:sz w:val="24"/>
        </w:rPr>
      </w:pPr>
    </w:p>
    <w:p w14:paraId="128AA0CD" w14:textId="6436769D" w:rsidR="00B62EB6" w:rsidRDefault="00B62EB6" w:rsidP="00B62EB6">
      <w:pPr>
        <w:pStyle w:val="Vahedet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Nõukogu kavandab sihtasutuse tegevust, korraldab juhtimist ja teostab järelevalvet sihtasutuse tegevuse üle. </w:t>
      </w:r>
      <w:r w:rsidR="00324A6B">
        <w:rPr>
          <w:rFonts w:ascii="Times New Roman" w:hAnsi="Times New Roman"/>
          <w:sz w:val="24"/>
        </w:rPr>
        <w:t>202</w:t>
      </w:r>
      <w:r w:rsidR="00A01F2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aasta jooksul toimus </w:t>
      </w:r>
      <w:r w:rsidR="006B5EEC">
        <w:rPr>
          <w:rFonts w:ascii="Times New Roman" w:hAnsi="Times New Roman"/>
          <w:sz w:val="24"/>
        </w:rPr>
        <w:t>seitse</w:t>
      </w:r>
      <w:r>
        <w:rPr>
          <w:rFonts w:ascii="Times New Roman" w:hAnsi="Times New Roman"/>
          <w:sz w:val="24"/>
        </w:rPr>
        <w:t xml:space="preserve"> nõukogu </w:t>
      </w:r>
      <w:r w:rsidR="00F60186">
        <w:rPr>
          <w:rFonts w:ascii="Times New Roman" w:hAnsi="Times New Roman"/>
          <w:sz w:val="24"/>
        </w:rPr>
        <w:t>koosolekut, mis toimusid nii videosilla vahendusel</w:t>
      </w:r>
      <w:r w:rsidR="006B5EEC">
        <w:rPr>
          <w:rFonts w:ascii="Times New Roman" w:hAnsi="Times New Roman"/>
          <w:sz w:val="24"/>
        </w:rPr>
        <w:t xml:space="preserve">, </w:t>
      </w:r>
      <w:r w:rsidR="00F60186">
        <w:rPr>
          <w:rFonts w:ascii="Times New Roman" w:hAnsi="Times New Roman"/>
          <w:sz w:val="24"/>
        </w:rPr>
        <w:t>muuseumi erinevates tegevuspaikades</w:t>
      </w:r>
      <w:r w:rsidR="006B5EEC">
        <w:rPr>
          <w:rFonts w:ascii="Times New Roman" w:hAnsi="Times New Roman"/>
          <w:sz w:val="24"/>
        </w:rPr>
        <w:t xml:space="preserve"> kui ka kirjaliku mentluse kaudu.</w:t>
      </w:r>
      <w:r w:rsidR="00F601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Väljasõiduistungite käigus on nõukogu tutvunud struktuuriüksuste seisukorra, investeeringuvajaduse ning käimasolevate projektidega. </w:t>
      </w:r>
    </w:p>
    <w:p w14:paraId="6B47A100" w14:textId="77777777" w:rsidR="00B62EB6" w:rsidRPr="00BE5BCD" w:rsidRDefault="00B62EB6" w:rsidP="00B62EB6">
      <w:pPr>
        <w:pStyle w:val="Vahedeta"/>
        <w:jc w:val="both"/>
        <w:rPr>
          <w:rFonts w:ascii="Times New Roman" w:hAnsi="Times New Roman"/>
          <w:b/>
          <w:sz w:val="24"/>
        </w:rPr>
      </w:pPr>
    </w:p>
    <w:p w14:paraId="35F8769C" w14:textId="5DD45604" w:rsidR="00B62EB6" w:rsidRPr="00BE5BCD" w:rsidRDefault="00B62EB6" w:rsidP="00B62EB6">
      <w:pPr>
        <w:pStyle w:val="Vahedeta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Nõukogu vaates ol</w:t>
      </w:r>
      <w:r w:rsidR="00F60186">
        <w:rPr>
          <w:rFonts w:ascii="Times New Roman" w:hAnsi="Times New Roman"/>
          <w:b/>
          <w:sz w:val="24"/>
        </w:rPr>
        <w:t>id olulisimad küsimused 202</w:t>
      </w:r>
      <w:r w:rsidR="00A01F2C">
        <w:rPr>
          <w:rFonts w:ascii="Times New Roman" w:hAnsi="Times New Roman"/>
          <w:b/>
          <w:sz w:val="24"/>
        </w:rPr>
        <w:t>4</w:t>
      </w:r>
      <w:r w:rsidR="00F60186">
        <w:rPr>
          <w:rFonts w:ascii="Times New Roman" w:hAnsi="Times New Roman"/>
          <w:b/>
          <w:sz w:val="24"/>
        </w:rPr>
        <w:t>. aastal</w:t>
      </w:r>
      <w:r w:rsidRPr="00BE5BCD">
        <w:rPr>
          <w:rFonts w:ascii="Times New Roman" w:hAnsi="Times New Roman"/>
          <w:b/>
          <w:sz w:val="24"/>
        </w:rPr>
        <w:t>:</w:t>
      </w:r>
      <w:r w:rsidR="00A01F2C">
        <w:rPr>
          <w:rFonts w:ascii="Times New Roman" w:hAnsi="Times New Roman"/>
          <w:b/>
          <w:sz w:val="24"/>
        </w:rPr>
        <w:br/>
      </w:r>
      <w:r w:rsidR="00A01F2C" w:rsidRPr="00A01F2C">
        <w:rPr>
          <w:rFonts w:ascii="Times New Roman" w:hAnsi="Times New Roman"/>
          <w:bCs/>
          <w:sz w:val="24"/>
        </w:rPr>
        <w:t>Juhatuse esimehe konkursi läbiviimine ning uue juhi leidmine</w:t>
      </w:r>
    </w:p>
    <w:p w14:paraId="2FF8B832" w14:textId="6314D0A4" w:rsidR="00B62EB6" w:rsidRDefault="006B5EEC" w:rsidP="00324A6B">
      <w:pPr>
        <w:pStyle w:val="Vahed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Tori hobumajanduskeskuse </w:t>
      </w:r>
      <w:r w:rsidR="00A01F2C">
        <w:rPr>
          <w:rFonts w:ascii="Times New Roman" w:hAnsi="Times New Roman"/>
          <w:sz w:val="24"/>
        </w:rPr>
        <w:t>avamine</w:t>
      </w:r>
    </w:p>
    <w:p w14:paraId="07599B47" w14:textId="55EA5EE9" w:rsidR="00324A6B" w:rsidRDefault="006B5EEC" w:rsidP="006B5EEC">
      <w:pPr>
        <w:pStyle w:val="Vahed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Ülenurmes uute püsiekspositsioonide </w:t>
      </w:r>
      <w:r w:rsidR="00A01F2C">
        <w:rPr>
          <w:rFonts w:ascii="Times New Roman" w:hAnsi="Times New Roman"/>
          <w:sz w:val="24"/>
        </w:rPr>
        <w:t>projekteerimine ning MUHK 2 ehituse alustamine</w:t>
      </w:r>
      <w:r>
        <w:rPr>
          <w:rFonts w:ascii="Times New Roman" w:hAnsi="Times New Roman"/>
          <w:sz w:val="24"/>
        </w:rPr>
        <w:t>.</w:t>
      </w:r>
      <w:r w:rsidR="00A01F2C">
        <w:rPr>
          <w:rFonts w:ascii="Times New Roman" w:hAnsi="Times New Roman"/>
          <w:sz w:val="24"/>
        </w:rPr>
        <w:br/>
        <w:t>Riigieelarve kärbete tingimustes eelarve koostamine</w:t>
      </w:r>
      <w:r>
        <w:rPr>
          <w:rFonts w:ascii="Times New Roman" w:hAnsi="Times New Roman"/>
          <w:sz w:val="24"/>
        </w:rPr>
        <w:br/>
      </w:r>
    </w:p>
    <w:p w14:paraId="36BCD888" w14:textId="5BE2B379" w:rsidR="00F92DFD" w:rsidRDefault="00F92DFD" w:rsidP="004D4955">
      <w:pPr>
        <w:tabs>
          <w:tab w:val="left" w:pos="2268"/>
        </w:tabs>
        <w:rPr>
          <w:rFonts w:ascii="Arial" w:hAnsi="Arial" w:cs="Arial"/>
          <w:b/>
          <w:bCs/>
        </w:rPr>
      </w:pPr>
    </w:p>
    <w:p w14:paraId="7A3DADC4" w14:textId="77777777" w:rsidR="001069FE" w:rsidRDefault="00F60186" w:rsidP="00E31916">
      <w:pPr>
        <w:tabs>
          <w:tab w:val="left" w:pos="2268"/>
        </w:tabs>
        <w:jc w:val="both"/>
      </w:pPr>
      <w:r>
        <w:t xml:space="preserve">Sihtasutuse arengukava kohaselt on sihtasutuse missiooniks aidata kaasa põllumajanduse ja maaelu ning sellega seotud kultuuripärandi väärtustamisele ühiskonnas. Sihtasutuse visiooni kohaselt pakuvad Eesti Maaelumuuseumid maakultuuripärandi kompetentsi- ja hariduskeskusena elamuslikku kogemust nii kohalikele kui ka väliskülalistele. </w:t>
      </w:r>
    </w:p>
    <w:p w14:paraId="5B16DE73" w14:textId="77777777" w:rsidR="001069FE" w:rsidRDefault="001069FE" w:rsidP="00E31916">
      <w:pPr>
        <w:tabs>
          <w:tab w:val="left" w:pos="2268"/>
        </w:tabs>
        <w:jc w:val="both"/>
      </w:pPr>
    </w:p>
    <w:p w14:paraId="1F6B0E99" w14:textId="6C90FE88" w:rsidR="001069FE" w:rsidRDefault="00A01F2C" w:rsidP="00E31916">
      <w:pPr>
        <w:tabs>
          <w:tab w:val="left" w:pos="2268"/>
        </w:tabs>
        <w:jc w:val="both"/>
      </w:pPr>
      <w:r>
        <w:t xml:space="preserve">Uus juhatuse liige alustas tööd 2024. aasta sügisel. </w:t>
      </w:r>
      <w:r w:rsidR="006B5EEC">
        <w:t>2023. aastal tehti ettevalmistusi kahe uue püsiekspositsiooni loomise ettevalmistamiseks</w:t>
      </w:r>
      <w:r>
        <w:t>, millest loomade heaoluteemaline ekspositsioon jõudis ka ehitustööde ettevalmistusfaasi ning mis 2025. aasta aprillis avati</w:t>
      </w:r>
      <w:r w:rsidR="006B5EEC">
        <w:t>.</w:t>
      </w:r>
      <w:r>
        <w:t xml:space="preserve"> Detsembris valmis ka välisrahastuse toel rajatud uus ratsamaneež Toris,</w:t>
      </w:r>
    </w:p>
    <w:p w14:paraId="6E9D0DCE" w14:textId="1A277C8B" w:rsidR="00F7038C" w:rsidRDefault="00F7038C" w:rsidP="00E31916">
      <w:pPr>
        <w:tabs>
          <w:tab w:val="left" w:pos="2268"/>
        </w:tabs>
        <w:jc w:val="both"/>
      </w:pPr>
    </w:p>
    <w:p w14:paraId="77E198C4" w14:textId="19598D5F" w:rsidR="00F7038C" w:rsidRDefault="00F7038C" w:rsidP="00E31916">
      <w:pPr>
        <w:tabs>
          <w:tab w:val="left" w:pos="2268"/>
        </w:tabs>
        <w:jc w:val="both"/>
      </w:pPr>
      <w:r>
        <w:t>Maaeluministeeriumi ootus sihtasutusele on jätkuvalt põllumajanduse ja maaelu ning sellega seotud kultuuripärandi väärtustamisele kaasaaitamine ning sihtasutusele üle antud riigivara heaperemehelik valitsemine. Samuti jätkuv töö ärimudeli arendamisel (eel</w:t>
      </w:r>
      <w:r w:rsidR="00FC781E">
        <w:t>kõige Ülenurmel) ning omatulu proportsionaalse osakaalu kasvatamine kogutuludest.</w:t>
      </w:r>
    </w:p>
    <w:p w14:paraId="1EE0FF71" w14:textId="38B45DBB" w:rsidR="00745B11" w:rsidRPr="00037987" w:rsidRDefault="00745B11" w:rsidP="00E31916">
      <w:pPr>
        <w:tabs>
          <w:tab w:val="left" w:pos="2268"/>
        </w:tabs>
        <w:jc w:val="both"/>
        <w:rPr>
          <w:b/>
        </w:rPr>
      </w:pPr>
    </w:p>
    <w:p w14:paraId="3EF92341" w14:textId="27671717" w:rsidR="00F7038C" w:rsidRDefault="00745B11" w:rsidP="00F7038C">
      <w:pPr>
        <w:rPr>
          <w:b/>
        </w:rPr>
      </w:pPr>
      <w:r w:rsidRPr="00037987">
        <w:rPr>
          <w:b/>
        </w:rPr>
        <w:t>Juhatu</w:t>
      </w:r>
      <w:r w:rsidR="001069FE">
        <w:rPr>
          <w:b/>
        </w:rPr>
        <w:t xml:space="preserve">se </w:t>
      </w:r>
      <w:r w:rsidR="00F7038C">
        <w:rPr>
          <w:b/>
        </w:rPr>
        <w:t xml:space="preserve">ja nõukogu </w:t>
      </w:r>
      <w:r w:rsidR="001069FE">
        <w:rPr>
          <w:b/>
        </w:rPr>
        <w:t>liikmetele makstud tasud 202</w:t>
      </w:r>
      <w:r w:rsidR="0037052C">
        <w:rPr>
          <w:b/>
        </w:rPr>
        <w:t>4</w:t>
      </w:r>
      <w:r w:rsidRPr="00037987">
        <w:rPr>
          <w:b/>
        </w:rPr>
        <w:t>. aastal:</w:t>
      </w:r>
    </w:p>
    <w:p w14:paraId="548771A0" w14:textId="6B1EEA08" w:rsidR="00F60186" w:rsidRDefault="00F60186" w:rsidP="004D4955">
      <w:pPr>
        <w:tabs>
          <w:tab w:val="left" w:pos="2268"/>
        </w:tabs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654"/>
        <w:gridCol w:w="1154"/>
        <w:gridCol w:w="1363"/>
        <w:gridCol w:w="927"/>
        <w:gridCol w:w="1380"/>
        <w:gridCol w:w="1700"/>
      </w:tblGrid>
      <w:tr w:rsidR="0037052C" w:rsidRPr="0037052C" w14:paraId="25EAA802" w14:textId="77777777" w:rsidTr="0037052C">
        <w:trPr>
          <w:trHeight w:val="290"/>
        </w:trPr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0D2AD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Ametiisiku andmed</w:t>
            </w:r>
          </w:p>
        </w:tc>
        <w:tc>
          <w:tcPr>
            <w:tcW w:w="33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F2DE8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Töötasu liik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10F3E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Töötasu kogusumma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2C84A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Periood</w:t>
            </w:r>
          </w:p>
        </w:tc>
      </w:tr>
      <w:tr w:rsidR="0037052C" w:rsidRPr="0037052C" w14:paraId="20C90788" w14:textId="77777777" w:rsidTr="0037052C">
        <w:trPr>
          <w:trHeight w:val="29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C287F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Ametikoht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A6CD3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Ametiisiku nimi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DA895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Ametipalk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90C03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Puhkusetasu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E8530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Preemia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861D2" w14:textId="77777777" w:rsidR="0037052C" w:rsidRPr="0037052C" w:rsidRDefault="0037052C" w:rsidP="0037052C">
            <w:pPr>
              <w:tabs>
                <w:tab w:val="left" w:pos="2268"/>
              </w:tabs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D97E5" w14:textId="77777777" w:rsidR="0037052C" w:rsidRPr="0037052C" w:rsidRDefault="0037052C" w:rsidP="0037052C">
            <w:pPr>
              <w:tabs>
                <w:tab w:val="left" w:pos="2268"/>
              </w:tabs>
            </w:pPr>
          </w:p>
        </w:tc>
      </w:tr>
      <w:tr w:rsidR="0037052C" w:rsidRPr="0037052C" w14:paraId="2198436A" w14:textId="77777777" w:rsidTr="0037052C">
        <w:trPr>
          <w:trHeight w:val="29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2AFFE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Juhatuse liige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676F8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Merike Lang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EDDD0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18900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0469C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3732,09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1A48B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4500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2221D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27132,09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3A686" w14:textId="7275DDF8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01.01.-31.</w:t>
            </w:r>
            <w:r>
              <w:t>07</w:t>
            </w:r>
            <w:r w:rsidRPr="0037052C">
              <w:t>.2024</w:t>
            </w:r>
          </w:p>
        </w:tc>
      </w:tr>
      <w:tr w:rsidR="0037052C" w:rsidRPr="0037052C" w14:paraId="45057540" w14:textId="77777777" w:rsidTr="0037052C">
        <w:trPr>
          <w:trHeight w:val="29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F0017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 xml:space="preserve">Juhatuse liige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3503D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Kadri Valner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A24DA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11276,19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4A039" w14:textId="77777777" w:rsidR="0037052C" w:rsidRPr="0037052C" w:rsidRDefault="0037052C" w:rsidP="0037052C">
            <w:pPr>
              <w:tabs>
                <w:tab w:val="left" w:pos="2268"/>
              </w:tabs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3B387" w14:textId="77777777" w:rsidR="0037052C" w:rsidRPr="0037052C" w:rsidRDefault="0037052C" w:rsidP="0037052C">
            <w:pPr>
              <w:tabs>
                <w:tab w:val="left" w:pos="2268"/>
              </w:tabs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B0F98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11276,19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213FC" w14:textId="4822284A" w:rsidR="0037052C" w:rsidRPr="0037052C" w:rsidRDefault="0037052C" w:rsidP="0037052C">
            <w:pPr>
              <w:tabs>
                <w:tab w:val="left" w:pos="2268"/>
              </w:tabs>
            </w:pPr>
            <w:r>
              <w:t>16</w:t>
            </w:r>
            <w:r w:rsidRPr="0037052C">
              <w:t>.0</w:t>
            </w:r>
            <w:r>
              <w:t>9</w:t>
            </w:r>
            <w:r w:rsidRPr="0037052C">
              <w:t>.-31.12.2024</w:t>
            </w:r>
          </w:p>
        </w:tc>
      </w:tr>
      <w:tr w:rsidR="0037052C" w:rsidRPr="0037052C" w14:paraId="7F00E851" w14:textId="77777777" w:rsidTr="0037052C">
        <w:trPr>
          <w:trHeight w:val="29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FF5C2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Juhatuse liige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407B1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Taivo Esula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7E0A7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3985,71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227DA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FD772" w14:textId="77777777" w:rsidR="0037052C" w:rsidRPr="0037052C" w:rsidRDefault="0037052C" w:rsidP="0037052C">
            <w:pPr>
              <w:tabs>
                <w:tab w:val="left" w:pos="2268"/>
              </w:tabs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916FD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4381,71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3DB4E" w14:textId="387E705C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01.0</w:t>
            </w:r>
            <w:r>
              <w:t>8</w:t>
            </w:r>
            <w:r w:rsidRPr="0037052C">
              <w:t>.-</w:t>
            </w:r>
            <w:r>
              <w:t>15</w:t>
            </w:r>
            <w:r w:rsidRPr="0037052C">
              <w:t>.</w:t>
            </w:r>
            <w:r>
              <w:t>09</w:t>
            </w:r>
            <w:r w:rsidRPr="0037052C">
              <w:t>.2024</w:t>
            </w:r>
          </w:p>
        </w:tc>
      </w:tr>
      <w:tr w:rsidR="0037052C" w:rsidRPr="0037052C" w14:paraId="5831ADCB" w14:textId="77777777" w:rsidTr="0037052C">
        <w:trPr>
          <w:trHeight w:val="29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D7957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lastRenderedPageBreak/>
              <w:t>Nõukogu esimees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4D9A5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Alo Aasma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E5D05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4200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346A2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98912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C57AB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4200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C3D1F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01.01.-31.12.2024</w:t>
            </w:r>
          </w:p>
        </w:tc>
      </w:tr>
      <w:tr w:rsidR="0037052C" w:rsidRPr="0037052C" w14:paraId="1DB9A56A" w14:textId="77777777" w:rsidTr="0037052C">
        <w:trPr>
          <w:trHeight w:val="29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5354B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Nõukogu liige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A2AFA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Evelyn Liivamägi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8FA385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2100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0F1F9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F89F7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C9E86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2100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A53B1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01.01.-31.12.2024</w:t>
            </w:r>
          </w:p>
        </w:tc>
      </w:tr>
      <w:tr w:rsidR="0037052C" w:rsidRPr="0037052C" w14:paraId="3C440B5F" w14:textId="77777777" w:rsidTr="0037052C">
        <w:trPr>
          <w:trHeight w:val="29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B8D80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Nõukogu liige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057F8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Eino Pedanik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B914C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2100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1E008" w14:textId="77777777" w:rsidR="0037052C" w:rsidRPr="0037052C" w:rsidRDefault="0037052C" w:rsidP="0037052C">
            <w:pPr>
              <w:tabs>
                <w:tab w:val="left" w:pos="2268"/>
              </w:tabs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C816D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E095D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2100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A1BA9" w14:textId="77777777" w:rsidR="0037052C" w:rsidRPr="0037052C" w:rsidRDefault="0037052C" w:rsidP="0037052C">
            <w:pPr>
              <w:tabs>
                <w:tab w:val="left" w:pos="2268"/>
              </w:tabs>
            </w:pPr>
            <w:r w:rsidRPr="0037052C">
              <w:t>01.01.-31.12.2024</w:t>
            </w:r>
          </w:p>
        </w:tc>
      </w:tr>
    </w:tbl>
    <w:p w14:paraId="19750159" w14:textId="77777777" w:rsidR="0037052C" w:rsidRPr="0037052C" w:rsidRDefault="0037052C" w:rsidP="0037052C">
      <w:pPr>
        <w:tabs>
          <w:tab w:val="left" w:pos="2268"/>
        </w:tabs>
      </w:pPr>
    </w:p>
    <w:p w14:paraId="45453947" w14:textId="77777777" w:rsidR="00154A8C" w:rsidRDefault="00154A8C" w:rsidP="004D4955">
      <w:pPr>
        <w:tabs>
          <w:tab w:val="left" w:pos="2268"/>
        </w:tabs>
      </w:pPr>
    </w:p>
    <w:p w14:paraId="1C051CC2" w14:textId="62F5A17F" w:rsidR="00F60186" w:rsidRDefault="00F60186" w:rsidP="004D4955">
      <w:pPr>
        <w:tabs>
          <w:tab w:val="left" w:pos="2268"/>
        </w:tabs>
      </w:pPr>
      <w:r>
        <w:t>Alo Aasma</w:t>
      </w:r>
    </w:p>
    <w:p w14:paraId="04416CB1" w14:textId="053E1E78" w:rsidR="00F60186" w:rsidRPr="00D82539" w:rsidRDefault="00F60186" w:rsidP="004D4955">
      <w:pPr>
        <w:tabs>
          <w:tab w:val="left" w:pos="2268"/>
        </w:tabs>
        <w:rPr>
          <w:rFonts w:ascii="Arial" w:hAnsi="Arial" w:cs="Arial"/>
          <w:b/>
          <w:bCs/>
        </w:rPr>
      </w:pPr>
      <w:r>
        <w:t xml:space="preserve">Nõukogu esimees </w:t>
      </w:r>
    </w:p>
    <w:sectPr w:rsidR="00F60186" w:rsidRPr="00D82539" w:rsidSect="00D64D0B">
      <w:headerReference w:type="default" r:id="rId8"/>
      <w:headerReference w:type="first" r:id="rId9"/>
      <w:footerReference w:type="first" r:id="rId10"/>
      <w:pgSz w:w="11906" w:h="16838" w:code="9"/>
      <w:pgMar w:top="1418" w:right="851" w:bottom="851" w:left="1701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B46B" w14:textId="77777777" w:rsidR="008F7989" w:rsidRDefault="008F7989">
      <w:r>
        <w:separator/>
      </w:r>
    </w:p>
  </w:endnote>
  <w:endnote w:type="continuationSeparator" w:id="0">
    <w:p w14:paraId="7855093D" w14:textId="77777777" w:rsidR="008F7989" w:rsidRDefault="008F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0DA90" w14:textId="77777777" w:rsidR="008C57B3" w:rsidRDefault="008C57B3">
    <w:pPr>
      <w:tabs>
        <w:tab w:val="center" w:pos="4320"/>
        <w:tab w:val="right" w:pos="86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1781B" w14:textId="77777777" w:rsidR="008F7989" w:rsidRDefault="008F7989">
      <w:r>
        <w:separator/>
      </w:r>
    </w:p>
  </w:footnote>
  <w:footnote w:type="continuationSeparator" w:id="0">
    <w:p w14:paraId="4F739C87" w14:textId="77777777" w:rsidR="008F7989" w:rsidRDefault="008F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0DA7F" w14:textId="11EDEA12" w:rsidR="008C57B3" w:rsidRDefault="008C57B3">
    <w:pPr>
      <w:pStyle w:val="Pis"/>
      <w:spacing w:before="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217D" w14:textId="77777777" w:rsidR="00703360" w:rsidRDefault="000C6C3E" w:rsidP="00453942">
    <w:pPr>
      <w:pStyle w:val="Pis"/>
      <w:ind w:right="12"/>
      <w:rPr>
        <w:b/>
        <w:caps/>
        <w:noProof/>
      </w:rPr>
    </w:pPr>
    <w:r>
      <w:rPr>
        <w:b/>
        <w:caps/>
        <w:noProof/>
      </w:rPr>
      <w:ptab w:relativeTo="margin" w:alignment="left" w:leader="none"/>
    </w:r>
  </w:p>
  <w:p w14:paraId="1D70DA81" w14:textId="7CD6306B" w:rsidR="008C57B3" w:rsidRDefault="00FB3B5F" w:rsidP="00453942">
    <w:pPr>
      <w:pStyle w:val="Pis"/>
      <w:ind w:right="12"/>
      <w:rPr>
        <w:b/>
        <w:caps/>
      </w:rPr>
    </w:pPr>
    <w:r>
      <w:rPr>
        <w:b/>
        <w:caps/>
        <w:noProof/>
      </w:rPr>
      <w:drawing>
        <wp:inline distT="0" distB="0" distL="0" distR="0" wp14:anchorId="400C679E" wp14:editId="0BD88A72">
          <wp:extent cx="1510752" cy="112395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ž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169" cy="1128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70DA84" w14:textId="2766BE92" w:rsidR="008C57B3" w:rsidRPr="00703360" w:rsidRDefault="008C57B3" w:rsidP="00703360">
    <w:pPr>
      <w:pStyle w:val="Pis"/>
      <w:tabs>
        <w:tab w:val="clear" w:pos="4536"/>
        <w:tab w:val="clear" w:pos="9072"/>
        <w:tab w:val="left" w:pos="3930"/>
      </w:tabs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4755F"/>
    <w:multiLevelType w:val="hybridMultilevel"/>
    <w:tmpl w:val="19426E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1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94"/>
    <w:rsid w:val="0002098E"/>
    <w:rsid w:val="00037987"/>
    <w:rsid w:val="0005209D"/>
    <w:rsid w:val="00056047"/>
    <w:rsid w:val="00090BFA"/>
    <w:rsid w:val="000C126C"/>
    <w:rsid w:val="000C3202"/>
    <w:rsid w:val="000C6C3E"/>
    <w:rsid w:val="00100D1D"/>
    <w:rsid w:val="001015B5"/>
    <w:rsid w:val="001069FE"/>
    <w:rsid w:val="00122D5B"/>
    <w:rsid w:val="0013094A"/>
    <w:rsid w:val="001424C8"/>
    <w:rsid w:val="00154A8C"/>
    <w:rsid w:val="00177DA6"/>
    <w:rsid w:val="00195C25"/>
    <w:rsid w:val="001C0562"/>
    <w:rsid w:val="001D3807"/>
    <w:rsid w:val="001E6044"/>
    <w:rsid w:val="00235D65"/>
    <w:rsid w:val="002439C4"/>
    <w:rsid w:val="002864CB"/>
    <w:rsid w:val="002D3E01"/>
    <w:rsid w:val="002E0C44"/>
    <w:rsid w:val="002E2103"/>
    <w:rsid w:val="002E2446"/>
    <w:rsid w:val="00324A6B"/>
    <w:rsid w:val="003258AB"/>
    <w:rsid w:val="00363AFA"/>
    <w:rsid w:val="0037052C"/>
    <w:rsid w:val="00390BD4"/>
    <w:rsid w:val="003911F6"/>
    <w:rsid w:val="003A4382"/>
    <w:rsid w:val="003B2B31"/>
    <w:rsid w:val="003C706A"/>
    <w:rsid w:val="004042D5"/>
    <w:rsid w:val="004353E2"/>
    <w:rsid w:val="00447F08"/>
    <w:rsid w:val="00453942"/>
    <w:rsid w:val="00485C9A"/>
    <w:rsid w:val="004B110B"/>
    <w:rsid w:val="004C483C"/>
    <w:rsid w:val="004D4955"/>
    <w:rsid w:val="004D4B09"/>
    <w:rsid w:val="00557C81"/>
    <w:rsid w:val="00561968"/>
    <w:rsid w:val="00561987"/>
    <w:rsid w:val="00576A40"/>
    <w:rsid w:val="005A06C2"/>
    <w:rsid w:val="005C5997"/>
    <w:rsid w:val="005E4D94"/>
    <w:rsid w:val="006456B1"/>
    <w:rsid w:val="006621C0"/>
    <w:rsid w:val="006707A3"/>
    <w:rsid w:val="006A7578"/>
    <w:rsid w:val="006B5EEC"/>
    <w:rsid w:val="006C70FE"/>
    <w:rsid w:val="00703360"/>
    <w:rsid w:val="007046ED"/>
    <w:rsid w:val="00725314"/>
    <w:rsid w:val="00733C0A"/>
    <w:rsid w:val="00737B7B"/>
    <w:rsid w:val="00743D9A"/>
    <w:rsid w:val="00745B11"/>
    <w:rsid w:val="00782EBB"/>
    <w:rsid w:val="007850C3"/>
    <w:rsid w:val="007A56C3"/>
    <w:rsid w:val="007B5CDF"/>
    <w:rsid w:val="007F2C45"/>
    <w:rsid w:val="00810255"/>
    <w:rsid w:val="008243FB"/>
    <w:rsid w:val="008557D8"/>
    <w:rsid w:val="008A7671"/>
    <w:rsid w:val="008C375E"/>
    <w:rsid w:val="008C57B3"/>
    <w:rsid w:val="008D1DDF"/>
    <w:rsid w:val="008E4913"/>
    <w:rsid w:val="008F70FC"/>
    <w:rsid w:val="008F77B0"/>
    <w:rsid w:val="008F7989"/>
    <w:rsid w:val="009332C9"/>
    <w:rsid w:val="00954AC5"/>
    <w:rsid w:val="00965583"/>
    <w:rsid w:val="009A5B12"/>
    <w:rsid w:val="00A007F6"/>
    <w:rsid w:val="00A01F2C"/>
    <w:rsid w:val="00A40485"/>
    <w:rsid w:val="00A456BE"/>
    <w:rsid w:val="00A615DB"/>
    <w:rsid w:val="00AB7E50"/>
    <w:rsid w:val="00AE07E1"/>
    <w:rsid w:val="00AF2CEE"/>
    <w:rsid w:val="00B62EB6"/>
    <w:rsid w:val="00B71925"/>
    <w:rsid w:val="00B92BB5"/>
    <w:rsid w:val="00BA09CD"/>
    <w:rsid w:val="00BA30EF"/>
    <w:rsid w:val="00BD364C"/>
    <w:rsid w:val="00C141CD"/>
    <w:rsid w:val="00C15238"/>
    <w:rsid w:val="00C4179C"/>
    <w:rsid w:val="00C42B71"/>
    <w:rsid w:val="00C64B4F"/>
    <w:rsid w:val="00C80A2B"/>
    <w:rsid w:val="00D05B65"/>
    <w:rsid w:val="00D05D05"/>
    <w:rsid w:val="00D20DC8"/>
    <w:rsid w:val="00D54AD4"/>
    <w:rsid w:val="00D64D0B"/>
    <w:rsid w:val="00D82539"/>
    <w:rsid w:val="00D86F90"/>
    <w:rsid w:val="00D96371"/>
    <w:rsid w:val="00DB4E83"/>
    <w:rsid w:val="00DB7C14"/>
    <w:rsid w:val="00DE63B8"/>
    <w:rsid w:val="00E31916"/>
    <w:rsid w:val="00E51273"/>
    <w:rsid w:val="00E52439"/>
    <w:rsid w:val="00E93B69"/>
    <w:rsid w:val="00EC0922"/>
    <w:rsid w:val="00EC5597"/>
    <w:rsid w:val="00ED5D7C"/>
    <w:rsid w:val="00F33691"/>
    <w:rsid w:val="00F60186"/>
    <w:rsid w:val="00F7038C"/>
    <w:rsid w:val="00F92DFD"/>
    <w:rsid w:val="00FB3B5F"/>
    <w:rsid w:val="00FC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0DA56"/>
  <w15:docId w15:val="{122C5D93-569F-410F-985E-C9EEF960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vits">
    <w:name w:val="vits"/>
    <w:basedOn w:val="Normaallaad"/>
    <w:pPr>
      <w:spacing w:before="120"/>
      <w:jc w:val="both"/>
    </w:pPr>
    <w:rPr>
      <w:rFonts w:ascii="Verdana" w:hAnsi="Verdana"/>
      <w:b/>
      <w:bCs/>
      <w:sz w:val="36"/>
      <w:szCs w:val="20"/>
      <w:lang w:val="en-US" w:eastAsia="en-US"/>
    </w:rPr>
  </w:style>
  <w:style w:type="paragraph" w:customStyle="1" w:styleId="viinavits">
    <w:name w:val="viinavits"/>
    <w:basedOn w:val="Normaallaad"/>
    <w:autoRedefine/>
    <w:pPr>
      <w:spacing w:before="120"/>
      <w:ind w:firstLine="851"/>
      <w:jc w:val="both"/>
    </w:pPr>
    <w:rPr>
      <w:rFonts w:ascii="Verdana" w:eastAsia="Arial Unicode MS" w:hAnsi="Verdana" w:cs="Arial"/>
      <w:sz w:val="36"/>
      <w:szCs w:val="36"/>
      <w:lang w:eastAsia="en-US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semiHidden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43D9A"/>
    <w:rPr>
      <w:color w:val="605E5C"/>
      <w:shd w:val="clear" w:color="auto" w:fill="E1DFDD"/>
    </w:rPr>
  </w:style>
  <w:style w:type="character" w:customStyle="1" w:styleId="PisMrk">
    <w:name w:val="Päis Märk"/>
    <w:basedOn w:val="Liguvaikefont"/>
    <w:link w:val="Pis"/>
    <w:uiPriority w:val="99"/>
    <w:rsid w:val="000C6C3E"/>
    <w:rPr>
      <w:sz w:val="24"/>
      <w:szCs w:val="24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D05B65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B62E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585A-E577-4320-BE9E-6D27C01A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2270</Characters>
  <Application>Microsoft Office Word</Application>
  <DocSecurity>4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Aadress</vt:lpstr>
      <vt:lpstr>Aadress</vt:lpstr>
      <vt:lpstr>Aadress</vt:lpstr>
    </vt:vector>
  </TitlesOfParts>
  <Company>Eesti Põllumajandusmuuseum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Aadress</dc:title>
  <dc:creator>Sille Sepmann</dc:creator>
  <cp:lastModifiedBy>Evelin Anja</cp:lastModifiedBy>
  <cp:revision>2</cp:revision>
  <cp:lastPrinted>2020-08-06T06:39:00Z</cp:lastPrinted>
  <dcterms:created xsi:type="dcterms:W3CDTF">2025-05-12T05:29:00Z</dcterms:created>
  <dcterms:modified xsi:type="dcterms:W3CDTF">2025-05-12T05:29:00Z</dcterms:modified>
</cp:coreProperties>
</file>